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B8F34" w14:textId="146F12C7" w:rsidR="009B4697" w:rsidRPr="00230DA0" w:rsidRDefault="00C966E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30DA0">
        <w:rPr>
          <w:rFonts w:asciiTheme="majorBidi" w:hAnsiTheme="majorBidi" w:cstheme="majorBidi"/>
          <w:b/>
          <w:bCs/>
          <w:sz w:val="28"/>
          <w:szCs w:val="28"/>
        </w:rPr>
        <w:t>Research interest:</w:t>
      </w:r>
    </w:p>
    <w:p w14:paraId="04301DDC" w14:textId="081224EC" w:rsidR="00C966EA" w:rsidRPr="00F645D7" w:rsidRDefault="00C966EA" w:rsidP="00C966EA">
      <w:pPr>
        <w:bidi/>
        <w:rPr>
          <w:rFonts w:cs="B Nazanin"/>
          <w:b/>
          <w:bCs/>
          <w:sz w:val="28"/>
          <w:szCs w:val="28"/>
          <w:rtl/>
        </w:rPr>
      </w:pPr>
      <w:r w:rsidRPr="00F645D7">
        <w:rPr>
          <w:rFonts w:cs="B Nazanin" w:hint="cs"/>
          <w:b/>
          <w:bCs/>
          <w:sz w:val="28"/>
          <w:szCs w:val="28"/>
          <w:rtl/>
        </w:rPr>
        <w:t>دکتر امید پژند:</w:t>
      </w:r>
    </w:p>
    <w:p w14:paraId="72762FCB" w14:textId="537F4C9D" w:rsidR="001D6A43" w:rsidRPr="00366089" w:rsidRDefault="00366089" w:rsidP="00366089">
      <w:pPr>
        <w:pStyle w:val="NormalWeb"/>
        <w:ind w:left="360"/>
        <w:jc w:val="both"/>
        <w:rPr>
          <w:b/>
          <w:bCs/>
        </w:rPr>
      </w:pPr>
      <w:r>
        <w:rPr>
          <w:rStyle w:val="Strong"/>
          <w:b w:val="0"/>
          <w:bCs w:val="0"/>
        </w:rPr>
        <w:t xml:space="preserve">1) </w:t>
      </w:r>
      <w:r w:rsidR="001D6A43" w:rsidRPr="00366089">
        <w:rPr>
          <w:rStyle w:val="Strong"/>
          <w:b w:val="0"/>
          <w:bCs w:val="0"/>
        </w:rPr>
        <w:t>Molecular Epidemiology and Clonal Dynamics of Multidrug-Resistant Gram-Negative Bacterial Pathogens</w:t>
      </w:r>
    </w:p>
    <w:p w14:paraId="3B1480E6" w14:textId="553EE627" w:rsidR="001D6A43" w:rsidRPr="00366089" w:rsidRDefault="00366089" w:rsidP="00366089">
      <w:pPr>
        <w:pStyle w:val="NormalWeb"/>
        <w:ind w:left="360"/>
        <w:jc w:val="both"/>
        <w:rPr>
          <w:b/>
          <w:bCs/>
        </w:rPr>
      </w:pPr>
      <w:r>
        <w:rPr>
          <w:rStyle w:val="Strong"/>
          <w:b w:val="0"/>
          <w:bCs w:val="0"/>
        </w:rPr>
        <w:t xml:space="preserve">2) </w:t>
      </w:r>
      <w:r w:rsidR="001D6A43" w:rsidRPr="00366089">
        <w:rPr>
          <w:rStyle w:val="Strong"/>
          <w:b w:val="0"/>
          <w:bCs w:val="0"/>
        </w:rPr>
        <w:t>Mechanisms of Carbapenem Resistance and Their Dissemination</w:t>
      </w:r>
    </w:p>
    <w:p w14:paraId="1CA1BEAA" w14:textId="2C42166D" w:rsidR="001D6A43" w:rsidRPr="00366089" w:rsidRDefault="00366089" w:rsidP="00366089">
      <w:pPr>
        <w:pStyle w:val="NormalWeb"/>
        <w:ind w:left="360"/>
        <w:jc w:val="both"/>
        <w:rPr>
          <w:b/>
          <w:bCs/>
        </w:rPr>
      </w:pPr>
      <w:r>
        <w:rPr>
          <w:rStyle w:val="Strong"/>
          <w:b w:val="0"/>
          <w:bCs w:val="0"/>
        </w:rPr>
        <w:t xml:space="preserve">3) </w:t>
      </w:r>
      <w:r w:rsidR="001D6A43" w:rsidRPr="00366089">
        <w:rPr>
          <w:rStyle w:val="Strong"/>
          <w:b w:val="0"/>
          <w:bCs w:val="0"/>
        </w:rPr>
        <w:t>The Role of the Environment in the Dissemination of Antibiotic Resistance Genes Among Common Bacterial Pathogens</w:t>
      </w:r>
    </w:p>
    <w:p w14:paraId="041C41B3" w14:textId="6E9B9AD5" w:rsidR="001D6A43" w:rsidRPr="00366089" w:rsidRDefault="00366089" w:rsidP="00366089">
      <w:pPr>
        <w:pStyle w:val="NormalWeb"/>
        <w:ind w:left="360"/>
        <w:jc w:val="both"/>
        <w:rPr>
          <w:b/>
          <w:bCs/>
        </w:rPr>
      </w:pPr>
      <w:r>
        <w:rPr>
          <w:rStyle w:val="Strong"/>
          <w:b w:val="0"/>
          <w:bCs w:val="0"/>
        </w:rPr>
        <w:t xml:space="preserve">4) </w:t>
      </w:r>
      <w:r w:rsidR="001D6A43" w:rsidRPr="00366089">
        <w:rPr>
          <w:rStyle w:val="Strong"/>
          <w:b w:val="0"/>
          <w:bCs w:val="0"/>
        </w:rPr>
        <w:t xml:space="preserve">Bacterial Zoonoses: Isolation and Characterization of Human and Animal Isolates, with an Emphasis on </w:t>
      </w:r>
      <w:r w:rsidR="001D6A43" w:rsidRPr="00366089">
        <w:rPr>
          <w:rStyle w:val="Strong"/>
          <w:b w:val="0"/>
          <w:bCs w:val="0"/>
          <w:i/>
          <w:iCs/>
        </w:rPr>
        <w:t>Helicobacter</w:t>
      </w:r>
      <w:r w:rsidR="001D6A43" w:rsidRPr="00366089">
        <w:rPr>
          <w:rStyle w:val="Strong"/>
          <w:b w:val="0"/>
          <w:bCs w:val="0"/>
        </w:rPr>
        <w:t xml:space="preserve"> and </w:t>
      </w:r>
      <w:r w:rsidR="001D6A43" w:rsidRPr="00366089">
        <w:rPr>
          <w:rStyle w:val="Strong"/>
          <w:b w:val="0"/>
          <w:bCs w:val="0"/>
          <w:i/>
          <w:iCs/>
        </w:rPr>
        <w:t>Campylobacter</w:t>
      </w:r>
      <w:r w:rsidR="001D6A43" w:rsidRPr="00366089">
        <w:rPr>
          <w:rStyle w:val="Strong"/>
          <w:b w:val="0"/>
          <w:bCs w:val="0"/>
        </w:rPr>
        <w:t xml:space="preserve"> Species</w:t>
      </w:r>
    </w:p>
    <w:p w14:paraId="4B111D82" w14:textId="4A178E96" w:rsidR="001D6A43" w:rsidRPr="00366089" w:rsidRDefault="00366089" w:rsidP="00366089">
      <w:pPr>
        <w:pStyle w:val="NormalWeb"/>
        <w:ind w:left="360"/>
        <w:jc w:val="both"/>
        <w:rPr>
          <w:b/>
          <w:bCs/>
        </w:rPr>
      </w:pPr>
      <w:r>
        <w:rPr>
          <w:rStyle w:val="Strong"/>
          <w:b w:val="0"/>
          <w:bCs w:val="0"/>
        </w:rPr>
        <w:t xml:space="preserve">5) </w:t>
      </w:r>
      <w:r w:rsidR="001D6A43" w:rsidRPr="00366089">
        <w:rPr>
          <w:rStyle w:val="Strong"/>
          <w:b w:val="0"/>
          <w:bCs w:val="0"/>
        </w:rPr>
        <w:t>Foodborne Bacterial Pathogens: Isolation and Characterization from Human and Animal Sources</w:t>
      </w:r>
    </w:p>
    <w:p w14:paraId="6AA5E7E1" w14:textId="3534D887" w:rsidR="001D6A43" w:rsidRPr="00366089" w:rsidRDefault="00366089" w:rsidP="00366089">
      <w:pPr>
        <w:pStyle w:val="NormalWeb"/>
        <w:ind w:left="360"/>
        <w:jc w:val="both"/>
        <w:rPr>
          <w:b/>
          <w:bCs/>
        </w:rPr>
      </w:pPr>
      <w:r>
        <w:rPr>
          <w:rStyle w:val="Strong"/>
          <w:b w:val="0"/>
          <w:bCs w:val="0"/>
        </w:rPr>
        <w:t xml:space="preserve">6) </w:t>
      </w:r>
      <w:r w:rsidR="001D6A43" w:rsidRPr="00366089">
        <w:rPr>
          <w:rStyle w:val="Strong"/>
          <w:b w:val="0"/>
          <w:bCs w:val="0"/>
        </w:rPr>
        <w:t>Culture and Isolation of Fastidious Bacterial Pathogens Causing Neonatal Meningitis</w:t>
      </w:r>
    </w:p>
    <w:p w14:paraId="68798500" w14:textId="77777777" w:rsidR="00230DA0" w:rsidRPr="00C966EA" w:rsidRDefault="00230DA0">
      <w:pPr>
        <w:rPr>
          <w:rFonts w:cs="B Nazanin"/>
          <w:sz w:val="24"/>
          <w:szCs w:val="24"/>
          <w:rtl/>
          <w:lang w:bidi="ar-SA"/>
        </w:rPr>
      </w:pPr>
    </w:p>
    <w:p w14:paraId="78CAF34A" w14:textId="18F03F26" w:rsidR="00C966EA" w:rsidRPr="00F645D7" w:rsidRDefault="00C966EA" w:rsidP="00C966EA">
      <w:pPr>
        <w:bidi/>
        <w:rPr>
          <w:rFonts w:cs="B Nazanin"/>
          <w:b/>
          <w:bCs/>
          <w:sz w:val="28"/>
          <w:szCs w:val="28"/>
          <w:lang w:bidi="ar-SA"/>
        </w:rPr>
      </w:pPr>
      <w:r w:rsidRPr="00F645D7">
        <w:rPr>
          <w:rFonts w:cs="B Nazanin" w:hint="cs"/>
          <w:b/>
          <w:bCs/>
          <w:sz w:val="28"/>
          <w:szCs w:val="28"/>
          <w:rtl/>
          <w:lang w:bidi="ar-SA"/>
        </w:rPr>
        <w:t>دکترمجید اسلامی:</w:t>
      </w:r>
    </w:p>
    <w:p w14:paraId="53B348BB" w14:textId="3C0DFB41" w:rsidR="00230DA0" w:rsidRPr="00F645D7" w:rsidRDefault="00F645D7" w:rsidP="00230DA0">
      <w:pPr>
        <w:bidi/>
        <w:rPr>
          <w:rFonts w:cs="B Nazanin" w:hint="cs"/>
          <w:sz w:val="24"/>
          <w:szCs w:val="24"/>
          <w:rtl/>
          <w:lang w:bidi="ar-SA"/>
        </w:rPr>
      </w:pPr>
      <w:r w:rsidRPr="00F645D7">
        <w:rPr>
          <w:rFonts w:cs="B Nazanin" w:hint="cs"/>
          <w:sz w:val="24"/>
          <w:szCs w:val="24"/>
          <w:rtl/>
          <w:lang w:bidi="ar-SA"/>
        </w:rPr>
        <w:t>1) میکروبیوتا</w:t>
      </w:r>
    </w:p>
    <w:p w14:paraId="7F6CB657" w14:textId="1DBAB4A6" w:rsidR="00F645D7" w:rsidRPr="00F645D7" w:rsidRDefault="00F645D7" w:rsidP="00F645D7">
      <w:pPr>
        <w:bidi/>
        <w:rPr>
          <w:rFonts w:cs="B Nazanin" w:hint="cs"/>
          <w:sz w:val="24"/>
          <w:szCs w:val="24"/>
          <w:rtl/>
          <w:lang w:bidi="ar-SA"/>
        </w:rPr>
      </w:pPr>
      <w:r w:rsidRPr="00F645D7">
        <w:rPr>
          <w:rFonts w:cs="B Nazanin" w:hint="cs"/>
          <w:sz w:val="24"/>
          <w:szCs w:val="24"/>
          <w:rtl/>
          <w:lang w:bidi="ar-SA"/>
        </w:rPr>
        <w:t>2) پروبیوتیک</w:t>
      </w:r>
    </w:p>
    <w:p w14:paraId="1EB103B2" w14:textId="40252DE4" w:rsidR="00F645D7" w:rsidRPr="00F645D7" w:rsidRDefault="00F645D7" w:rsidP="00F645D7">
      <w:pPr>
        <w:bidi/>
        <w:rPr>
          <w:rFonts w:cs="B Nazanin"/>
          <w:sz w:val="24"/>
          <w:szCs w:val="24"/>
          <w:rtl/>
          <w:lang w:bidi="ar-SA"/>
        </w:rPr>
      </w:pPr>
      <w:r w:rsidRPr="00F645D7">
        <w:rPr>
          <w:rFonts w:cs="B Nazanin" w:hint="cs"/>
          <w:sz w:val="24"/>
          <w:szCs w:val="24"/>
          <w:rtl/>
          <w:lang w:bidi="ar-SA"/>
        </w:rPr>
        <w:t>3) مقاومت آنتی بیوتیکی</w:t>
      </w:r>
    </w:p>
    <w:p w14:paraId="211B2E4F" w14:textId="38AE3CEB" w:rsidR="00C966EA" w:rsidRPr="00F645D7" w:rsidRDefault="00C966EA" w:rsidP="00C966EA">
      <w:pPr>
        <w:bidi/>
        <w:rPr>
          <w:rFonts w:cs="B Nazanin"/>
          <w:b/>
          <w:bCs/>
          <w:sz w:val="28"/>
          <w:szCs w:val="28"/>
          <w:rtl/>
          <w:lang w:bidi="ar-SA"/>
        </w:rPr>
      </w:pPr>
      <w:r w:rsidRPr="00F645D7">
        <w:rPr>
          <w:rFonts w:cs="B Nazanin" w:hint="cs"/>
          <w:b/>
          <w:bCs/>
          <w:sz w:val="28"/>
          <w:szCs w:val="28"/>
          <w:rtl/>
          <w:lang w:bidi="ar-SA"/>
        </w:rPr>
        <w:t>دکترهادی غفاری:</w:t>
      </w:r>
    </w:p>
    <w:p w14:paraId="0F63DD37" w14:textId="0FBA9037" w:rsidR="009F797C" w:rsidRPr="001D6A43" w:rsidRDefault="009F797C" w:rsidP="001D6A43">
      <w:pPr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1D6A43">
        <w:rPr>
          <w:rFonts w:asciiTheme="majorBidi" w:hAnsiTheme="majorBidi" w:cstheme="majorBidi"/>
          <w:sz w:val="24"/>
          <w:szCs w:val="24"/>
          <w:lang w:bidi="ar-SA"/>
        </w:rPr>
        <w:t xml:space="preserve">1) study on the antiviral effects of medicinal </w:t>
      </w:r>
      <w:r w:rsidR="00366089" w:rsidRPr="001D6A43">
        <w:rPr>
          <w:rFonts w:asciiTheme="majorBidi" w:hAnsiTheme="majorBidi" w:cstheme="majorBidi"/>
          <w:sz w:val="24"/>
          <w:szCs w:val="24"/>
          <w:lang w:bidi="ar-SA"/>
        </w:rPr>
        <w:t>plants, metallic</w:t>
      </w:r>
      <w:r w:rsidRPr="001D6A43">
        <w:rPr>
          <w:rFonts w:asciiTheme="majorBidi" w:hAnsiTheme="majorBidi" w:cstheme="majorBidi"/>
          <w:sz w:val="24"/>
          <w:szCs w:val="24"/>
          <w:lang w:bidi="ar-SA"/>
        </w:rPr>
        <w:t xml:space="preserve"> and </w:t>
      </w:r>
      <w:r w:rsidR="001D6A43" w:rsidRPr="001D6A43">
        <w:rPr>
          <w:rFonts w:asciiTheme="majorBidi" w:hAnsiTheme="majorBidi" w:cstheme="majorBidi"/>
          <w:sz w:val="24"/>
          <w:szCs w:val="24"/>
          <w:lang w:bidi="ar-SA"/>
        </w:rPr>
        <w:t xml:space="preserve">non-metallic </w:t>
      </w:r>
      <w:r w:rsidR="00366089" w:rsidRPr="001D6A43">
        <w:rPr>
          <w:rFonts w:asciiTheme="majorBidi" w:hAnsiTheme="majorBidi" w:cstheme="majorBidi"/>
          <w:sz w:val="24"/>
          <w:szCs w:val="24"/>
          <w:lang w:bidi="ar-SA"/>
        </w:rPr>
        <w:t>nanoparticles, organic</w:t>
      </w:r>
      <w:r w:rsidRPr="001D6A43">
        <w:rPr>
          <w:rFonts w:asciiTheme="majorBidi" w:hAnsiTheme="majorBidi" w:cstheme="majorBidi"/>
          <w:sz w:val="24"/>
          <w:szCs w:val="24"/>
          <w:lang w:bidi="ar-SA"/>
        </w:rPr>
        <w:t xml:space="preserve"> and inorganic compoun</w:t>
      </w:r>
      <w:r w:rsidR="001D6A43" w:rsidRPr="001D6A43">
        <w:rPr>
          <w:rFonts w:asciiTheme="majorBidi" w:hAnsiTheme="majorBidi" w:cstheme="majorBidi"/>
          <w:sz w:val="24"/>
          <w:szCs w:val="24"/>
          <w:lang w:bidi="ar-SA"/>
        </w:rPr>
        <w:t>ds.</w:t>
      </w:r>
    </w:p>
    <w:p w14:paraId="307CC5CD" w14:textId="321C4656" w:rsidR="001D6A43" w:rsidRPr="001D6A43" w:rsidRDefault="001D6A43" w:rsidP="001D6A43">
      <w:pPr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1D6A43">
        <w:rPr>
          <w:rFonts w:asciiTheme="majorBidi" w:hAnsiTheme="majorBidi" w:cstheme="majorBidi"/>
          <w:sz w:val="24"/>
          <w:szCs w:val="24"/>
          <w:lang w:bidi="ar-SA"/>
        </w:rPr>
        <w:t>2) Diagnosis, Epidemiology and molecular biology of respiratory and digestive viral infections.</w:t>
      </w:r>
    </w:p>
    <w:p w14:paraId="01C3125C" w14:textId="1D501FC2" w:rsidR="001D6A43" w:rsidRPr="001D6A43" w:rsidRDefault="001D6A43" w:rsidP="001D6A43">
      <w:pPr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1D6A43">
        <w:rPr>
          <w:rFonts w:asciiTheme="majorBidi" w:hAnsiTheme="majorBidi" w:cstheme="majorBidi"/>
          <w:sz w:val="24"/>
          <w:szCs w:val="24"/>
          <w:lang w:bidi="ar-SA"/>
        </w:rPr>
        <w:t>3) Diagnosis, Epidemiology and Molecular biology of viral Hepatitis.</w:t>
      </w:r>
    </w:p>
    <w:p w14:paraId="25DF1A0A" w14:textId="53C38971" w:rsidR="001D6A43" w:rsidRPr="001D6A43" w:rsidRDefault="001D6A43" w:rsidP="001D6A43">
      <w:pPr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1D6A43">
        <w:rPr>
          <w:rFonts w:asciiTheme="majorBidi" w:hAnsiTheme="majorBidi" w:cstheme="majorBidi"/>
          <w:sz w:val="24"/>
          <w:szCs w:val="24"/>
          <w:lang w:bidi="ar-SA"/>
        </w:rPr>
        <w:t>4) Study on Cancer and Carcinogenic viruses.</w:t>
      </w:r>
    </w:p>
    <w:p w14:paraId="41FD0D1C" w14:textId="27FE6479" w:rsidR="00C966EA" w:rsidRPr="00F645D7" w:rsidRDefault="00C966EA" w:rsidP="00C966EA">
      <w:pPr>
        <w:bidi/>
        <w:rPr>
          <w:rFonts w:cs="B Nazanin"/>
          <w:b/>
          <w:bCs/>
          <w:sz w:val="28"/>
          <w:szCs w:val="28"/>
          <w:rtl/>
          <w:lang w:bidi="ar-SA"/>
        </w:rPr>
      </w:pPr>
      <w:r w:rsidRPr="00F645D7">
        <w:rPr>
          <w:rFonts w:cs="B Nazanin" w:hint="cs"/>
          <w:b/>
          <w:bCs/>
          <w:sz w:val="28"/>
          <w:szCs w:val="28"/>
          <w:rtl/>
          <w:lang w:bidi="ar-SA"/>
        </w:rPr>
        <w:t>دکترپگاه پناهی :</w:t>
      </w:r>
    </w:p>
    <w:p w14:paraId="5F05F063" w14:textId="486EF00A" w:rsidR="009F797C" w:rsidRPr="001D6A43" w:rsidRDefault="009F797C" w:rsidP="009F797C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1D6A43">
        <w:rPr>
          <w:rFonts w:asciiTheme="majorBidi" w:hAnsiTheme="majorBidi" w:cstheme="majorBidi"/>
          <w:bCs/>
          <w:sz w:val="24"/>
          <w:szCs w:val="24"/>
        </w:rPr>
        <w:t>1)</w:t>
      </w:r>
      <w:r w:rsidRPr="001D6A43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1D6A43">
        <w:rPr>
          <w:rFonts w:asciiTheme="majorBidi" w:hAnsiTheme="majorBidi" w:cstheme="majorBidi"/>
          <w:sz w:val="24"/>
          <w:szCs w:val="24"/>
        </w:rPr>
        <w:t>Bacteriophages and Phage</w:t>
      </w:r>
      <w:r w:rsidRPr="001D6A43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1D6A43">
        <w:rPr>
          <w:rFonts w:asciiTheme="majorBidi" w:hAnsiTheme="majorBidi" w:cstheme="majorBidi"/>
          <w:sz w:val="24"/>
          <w:szCs w:val="24"/>
        </w:rPr>
        <w:t>Based Antimicrobial Strategies</w:t>
      </w:r>
    </w:p>
    <w:p w14:paraId="01E3E9B3" w14:textId="77777777" w:rsidR="009F797C" w:rsidRPr="001D6A43" w:rsidRDefault="009F797C" w:rsidP="009F797C">
      <w:pPr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1D6A43">
        <w:rPr>
          <w:rFonts w:asciiTheme="majorBidi" w:hAnsiTheme="majorBidi" w:cstheme="majorBidi"/>
          <w:sz w:val="24"/>
          <w:szCs w:val="24"/>
        </w:rPr>
        <w:t>2) Anaerobic Bacteria, Anaerobic Infections</w:t>
      </w:r>
    </w:p>
    <w:p w14:paraId="1F892270" w14:textId="69879997" w:rsidR="009F797C" w:rsidRPr="001D6A43" w:rsidRDefault="009F797C" w:rsidP="009F797C">
      <w:pPr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1D6A43">
        <w:rPr>
          <w:rFonts w:asciiTheme="majorBidi" w:hAnsiTheme="majorBidi" w:cstheme="majorBidi"/>
          <w:sz w:val="24"/>
          <w:szCs w:val="24"/>
        </w:rPr>
        <w:lastRenderedPageBreak/>
        <w:t>3)</w:t>
      </w:r>
      <w:r w:rsidRPr="001D6A4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1D6A43">
        <w:rPr>
          <w:rFonts w:asciiTheme="majorBidi" w:hAnsiTheme="majorBidi" w:cstheme="majorBidi"/>
          <w:sz w:val="24"/>
          <w:szCs w:val="24"/>
        </w:rPr>
        <w:t>Gut Microbiome and Host</w:t>
      </w:r>
      <w:r w:rsidRPr="001D6A43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1D6A43">
        <w:rPr>
          <w:rFonts w:asciiTheme="majorBidi" w:hAnsiTheme="majorBidi" w:cstheme="majorBidi"/>
          <w:sz w:val="24"/>
          <w:szCs w:val="24"/>
        </w:rPr>
        <w:t>Microbiota Interactions</w:t>
      </w:r>
    </w:p>
    <w:p w14:paraId="6AFAF52F" w14:textId="77777777" w:rsidR="009F797C" w:rsidRPr="001D6A43" w:rsidRDefault="009F797C" w:rsidP="009F797C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1D6A43">
        <w:rPr>
          <w:rFonts w:asciiTheme="majorBidi" w:hAnsiTheme="majorBidi" w:cstheme="majorBidi"/>
          <w:sz w:val="24"/>
          <w:szCs w:val="24"/>
        </w:rPr>
        <w:t>4) Vaccine Development and Novel Vaccination Strategies</w:t>
      </w:r>
    </w:p>
    <w:p w14:paraId="4C2B9A27" w14:textId="79810887" w:rsidR="00C966EA" w:rsidRPr="0059227E" w:rsidRDefault="009F797C" w:rsidP="0059227E">
      <w:pPr>
        <w:spacing w:line="276" w:lineRule="auto"/>
        <w:rPr>
          <w:rFonts w:asciiTheme="majorBidi" w:hAnsiTheme="majorBidi" w:cstheme="majorBidi"/>
          <w:b/>
          <w:sz w:val="24"/>
          <w:szCs w:val="24"/>
          <w:rtl/>
        </w:rPr>
      </w:pPr>
      <w:r w:rsidRPr="001D6A43">
        <w:rPr>
          <w:rFonts w:asciiTheme="majorBidi" w:hAnsiTheme="majorBidi" w:cstheme="majorBidi"/>
          <w:sz w:val="24"/>
          <w:szCs w:val="24"/>
        </w:rPr>
        <w:t>5) Bacterial Meningitis and Molecular Approaches to Diagnosis</w:t>
      </w:r>
    </w:p>
    <w:p w14:paraId="6F06049F" w14:textId="01C4CD38" w:rsidR="00C966EA" w:rsidRPr="00F645D7" w:rsidRDefault="00C966EA" w:rsidP="00C966EA">
      <w:pPr>
        <w:bidi/>
        <w:rPr>
          <w:rFonts w:cs="B Nazanin"/>
          <w:b/>
          <w:bCs/>
          <w:sz w:val="28"/>
          <w:szCs w:val="28"/>
          <w:rtl/>
          <w:lang w:bidi="ar-SA"/>
        </w:rPr>
      </w:pPr>
      <w:r w:rsidRPr="00F645D7">
        <w:rPr>
          <w:rFonts w:cs="B Nazanin" w:hint="cs"/>
          <w:b/>
          <w:bCs/>
          <w:sz w:val="28"/>
          <w:szCs w:val="28"/>
          <w:rtl/>
          <w:lang w:bidi="ar-SA"/>
        </w:rPr>
        <w:t>دکتر امید پوراسماعیل:</w:t>
      </w:r>
    </w:p>
    <w:p w14:paraId="4BEF2783" w14:textId="2CEA2288" w:rsidR="00C966EA" w:rsidRPr="00C966EA" w:rsidRDefault="00C966EA" w:rsidP="009F79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1D6A43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1) </w:t>
      </w:r>
      <w:r w:rsidRPr="00C966EA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Diagnostic Methods for Helicobacter pylori</w:t>
      </w:r>
    </w:p>
    <w:p w14:paraId="30CBA1EF" w14:textId="6E4FB3EF" w:rsidR="00C966EA" w:rsidRPr="00C966EA" w:rsidRDefault="00C966EA" w:rsidP="009F79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1D6A43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2) </w:t>
      </w:r>
      <w:r w:rsidRPr="00C966EA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Antibacterial Activity of Plant Extracts</w:t>
      </w:r>
    </w:p>
    <w:p w14:paraId="0F102365" w14:textId="3382BC3E" w:rsidR="00C966EA" w:rsidRPr="00C966EA" w:rsidRDefault="00C966EA" w:rsidP="009F79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1D6A43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3) </w:t>
      </w:r>
      <w:r w:rsidRPr="00C966EA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Synergistic Effects of Plant Extracts and Antibiotics</w:t>
      </w:r>
    </w:p>
    <w:p w14:paraId="792A9DCC" w14:textId="6E8A3146" w:rsidR="00C966EA" w:rsidRPr="00C966EA" w:rsidRDefault="00C966EA" w:rsidP="009F79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1D6A43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 xml:space="preserve">4) </w:t>
      </w:r>
      <w:r w:rsidRPr="00C966EA"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  <w:t>Molecular and Phenotypic Detection of Antimicrobial Resistance</w:t>
      </w:r>
    </w:p>
    <w:p w14:paraId="76017F82" w14:textId="77777777" w:rsidR="00C966EA" w:rsidRPr="00C966EA" w:rsidRDefault="00C966EA" w:rsidP="00C966EA">
      <w:pPr>
        <w:bidi/>
        <w:rPr>
          <w:rFonts w:cs="B Nazanin"/>
          <w:sz w:val="24"/>
          <w:szCs w:val="24"/>
          <w:rtl/>
          <w:lang w:bidi="ar-SA"/>
        </w:rPr>
      </w:pPr>
    </w:p>
    <w:p w14:paraId="08B01ED1" w14:textId="3116F94D" w:rsidR="00F645D7" w:rsidRPr="00F645D7" w:rsidRDefault="00C966EA" w:rsidP="00F645D7">
      <w:pPr>
        <w:bidi/>
        <w:rPr>
          <w:rFonts w:cs="B Nazanin"/>
          <w:b/>
          <w:bCs/>
          <w:sz w:val="28"/>
          <w:szCs w:val="28"/>
          <w:lang w:bidi="ar-SA"/>
        </w:rPr>
      </w:pPr>
      <w:r w:rsidRPr="00F645D7">
        <w:rPr>
          <w:rFonts w:cs="B Nazanin" w:hint="cs"/>
          <w:b/>
          <w:bCs/>
          <w:sz w:val="28"/>
          <w:szCs w:val="28"/>
          <w:rtl/>
          <w:lang w:bidi="ar-SA"/>
        </w:rPr>
        <w:t>دکتر مرضیه مهدی زاده آری:</w:t>
      </w:r>
    </w:p>
    <w:p w14:paraId="679AFCC8" w14:textId="32A69AC3" w:rsidR="00F645D7" w:rsidRPr="00F645D7" w:rsidRDefault="00F645D7" w:rsidP="00F645D7">
      <w:pPr>
        <w:bidi/>
        <w:jc w:val="both"/>
        <w:rPr>
          <w:rFonts w:cs="B Nazanin"/>
          <w:sz w:val="24"/>
          <w:szCs w:val="24"/>
        </w:rPr>
      </w:pPr>
      <w:r w:rsidRPr="00F645D7">
        <w:rPr>
          <w:rFonts w:cs="B Nazanin"/>
          <w:sz w:val="24"/>
          <w:szCs w:val="24"/>
          <w:rtl/>
        </w:rPr>
        <w:t>۱</w:t>
      </w:r>
      <w:r>
        <w:rPr>
          <w:rFonts w:cs="B Nazanin" w:hint="cs"/>
          <w:sz w:val="24"/>
          <w:szCs w:val="24"/>
          <w:rtl/>
        </w:rPr>
        <w:t>)</w:t>
      </w:r>
      <w:r w:rsidRPr="00F645D7">
        <w:rPr>
          <w:rFonts w:cs="B Nazanin"/>
          <w:sz w:val="24"/>
          <w:szCs w:val="24"/>
        </w:rPr>
        <w:t xml:space="preserve"> </w:t>
      </w:r>
      <w:r w:rsidRPr="00F645D7">
        <w:rPr>
          <w:rFonts w:cs="B Nazanin"/>
          <w:sz w:val="24"/>
          <w:szCs w:val="24"/>
          <w:rtl/>
          <w:lang w:bidi="ar-SA"/>
        </w:rPr>
        <w:t xml:space="preserve">میکروبیولوژی دهان و دندان: </w:t>
      </w:r>
      <w:bookmarkStart w:id="0" w:name="_GoBack"/>
      <w:r w:rsidRPr="00F645D7">
        <w:rPr>
          <w:rFonts w:cs="B Nazanin"/>
          <w:sz w:val="24"/>
          <w:szCs w:val="24"/>
          <w:rtl/>
          <w:lang w:bidi="ar-SA"/>
        </w:rPr>
        <w:t>مطالعه ساختار، تنوع و عملکرد میکروبیوم دهان و نقش آن در پاتوژنز بیماری‌های دهان و دندان؛ بررسی تعاملات میکروبی و میزبان، کنترل و مهار میکروارگانیسم‌های بیماری‌زا و مقاوم به عوامل ضدمیکروبی در محیط دهان، و شناسایی و بررسی میکروارگانیسم‌های سخت رشد در دهان با استفاده از روش‌های نوین کشت‌مستقل و رویکردهای مولکولی</w:t>
      </w:r>
      <w:r w:rsidRPr="00F645D7">
        <w:rPr>
          <w:rFonts w:cs="B Nazanin"/>
          <w:sz w:val="24"/>
          <w:szCs w:val="24"/>
        </w:rPr>
        <w:t>.</w:t>
      </w:r>
    </w:p>
    <w:p w14:paraId="3FE08216" w14:textId="5CBC67B2" w:rsidR="00F645D7" w:rsidRPr="00F645D7" w:rsidRDefault="00F645D7" w:rsidP="00F645D7">
      <w:pPr>
        <w:bidi/>
        <w:jc w:val="both"/>
        <w:rPr>
          <w:rFonts w:cs="B Nazanin"/>
          <w:sz w:val="24"/>
          <w:szCs w:val="24"/>
        </w:rPr>
      </w:pPr>
      <w:r w:rsidRPr="00F645D7">
        <w:rPr>
          <w:rFonts w:cs="B Nazanin"/>
          <w:sz w:val="24"/>
          <w:szCs w:val="24"/>
          <w:rtl/>
        </w:rPr>
        <w:t>۲</w:t>
      </w:r>
      <w:r>
        <w:rPr>
          <w:rFonts w:cs="B Nazanin" w:hint="cs"/>
          <w:sz w:val="24"/>
          <w:szCs w:val="24"/>
          <w:rtl/>
        </w:rPr>
        <w:t>)</w:t>
      </w:r>
      <w:r w:rsidRPr="00F645D7">
        <w:rPr>
          <w:rFonts w:cs="B Nazanin"/>
          <w:sz w:val="24"/>
          <w:szCs w:val="24"/>
        </w:rPr>
        <w:t xml:space="preserve"> </w:t>
      </w:r>
      <w:r w:rsidRPr="00F645D7">
        <w:rPr>
          <w:rFonts w:cs="B Nazanin"/>
          <w:sz w:val="24"/>
          <w:szCs w:val="24"/>
          <w:rtl/>
          <w:lang w:bidi="ar-SA"/>
        </w:rPr>
        <w:t>بیوفیلم‌های میکروبی: بررسی سازوکارهای تشکیل، پایداری و پویایی بیوفیلم‌های میکروبی؛ مطالعه مکانیسم‌های تحمل و مقاومت به عوامل ضدمیکروبی در جوامع میکروبی ساختاریافته و ارزیابی راهبردهای نوین تشخیص و مهار بیوفیلم‌های مقاوم و پایدار</w:t>
      </w:r>
      <w:r w:rsidRPr="00F645D7">
        <w:rPr>
          <w:rFonts w:cs="B Nazanin"/>
          <w:sz w:val="24"/>
          <w:szCs w:val="24"/>
        </w:rPr>
        <w:t>.</w:t>
      </w:r>
    </w:p>
    <w:p w14:paraId="22EB6262" w14:textId="66EC3292" w:rsidR="00F645D7" w:rsidRPr="00F645D7" w:rsidRDefault="00F645D7" w:rsidP="00F645D7">
      <w:pPr>
        <w:bidi/>
        <w:jc w:val="both"/>
        <w:rPr>
          <w:rFonts w:cs="B Nazanin"/>
          <w:sz w:val="24"/>
          <w:szCs w:val="24"/>
        </w:rPr>
      </w:pPr>
      <w:r w:rsidRPr="00F645D7">
        <w:rPr>
          <w:rFonts w:cs="B Nazanin"/>
          <w:sz w:val="24"/>
          <w:szCs w:val="24"/>
          <w:rtl/>
        </w:rPr>
        <w:t>۳</w:t>
      </w:r>
      <w:r>
        <w:rPr>
          <w:rFonts w:cs="B Nazanin" w:hint="cs"/>
          <w:sz w:val="24"/>
          <w:szCs w:val="24"/>
          <w:rtl/>
        </w:rPr>
        <w:t xml:space="preserve">) </w:t>
      </w:r>
      <w:r w:rsidRPr="00F645D7">
        <w:rPr>
          <w:rFonts w:cs="B Nazanin"/>
          <w:sz w:val="24"/>
          <w:szCs w:val="24"/>
          <w:rtl/>
          <w:lang w:bidi="ar-SA"/>
        </w:rPr>
        <w:t>پروبیوتیک و پست بیوتیک ها: بررسی ظرفیت سوش‌های پروبیوتیک و ترکیبات تولیدشده توسط آنها در تعدیل میکروبیوم و پیشگیری یا کنترل عفونت‌ها و اختلالات مرتبط با برهم‌خوردن تعادل میکروبی؛ شناسایی و ارزیابی عوامل میکروبی بیماری‌زا و مقاوم به عوامل ضدمیکروبی در زنجیره تولید مواد غذایی؛ و توسعه و ارزیابی روش‌های نوین در جهت پایش آلودگی‌های میکروبی و عوامل بیماری‌زای غذایی</w:t>
      </w:r>
      <w:r w:rsidRPr="00F645D7">
        <w:rPr>
          <w:rFonts w:cs="B Nazanin"/>
          <w:sz w:val="24"/>
          <w:szCs w:val="24"/>
        </w:rPr>
        <w:t>.</w:t>
      </w:r>
    </w:p>
    <w:bookmarkEnd w:id="0"/>
    <w:p w14:paraId="3E74E67A" w14:textId="31D65FB2" w:rsidR="00C966EA" w:rsidRDefault="00C966EA" w:rsidP="00366089">
      <w:pPr>
        <w:bidi/>
        <w:rPr>
          <w:rFonts w:cs="B Nazanin"/>
          <w:sz w:val="24"/>
          <w:szCs w:val="24"/>
          <w:rtl/>
        </w:rPr>
      </w:pPr>
    </w:p>
    <w:p w14:paraId="12A3C049" w14:textId="77777777" w:rsidR="00C966EA" w:rsidRPr="00C966EA" w:rsidRDefault="00C966EA" w:rsidP="00C966EA">
      <w:pPr>
        <w:bidi/>
        <w:rPr>
          <w:rFonts w:cs="B Nazanin"/>
          <w:sz w:val="24"/>
          <w:szCs w:val="24"/>
          <w:rtl/>
        </w:rPr>
      </w:pPr>
    </w:p>
    <w:sectPr w:rsidR="00C966EA" w:rsidRPr="00C96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F49AB"/>
    <w:multiLevelType w:val="multilevel"/>
    <w:tmpl w:val="D3366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901C7E"/>
    <w:multiLevelType w:val="multilevel"/>
    <w:tmpl w:val="93F47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EA"/>
    <w:rsid w:val="001159BC"/>
    <w:rsid w:val="00163BE1"/>
    <w:rsid w:val="001B67F2"/>
    <w:rsid w:val="001D6A43"/>
    <w:rsid w:val="00230DA0"/>
    <w:rsid w:val="00366089"/>
    <w:rsid w:val="003C4F34"/>
    <w:rsid w:val="004D7B23"/>
    <w:rsid w:val="005770B5"/>
    <w:rsid w:val="00585430"/>
    <w:rsid w:val="0059227E"/>
    <w:rsid w:val="006E087B"/>
    <w:rsid w:val="0075233A"/>
    <w:rsid w:val="0088549C"/>
    <w:rsid w:val="008E2CDB"/>
    <w:rsid w:val="00915C27"/>
    <w:rsid w:val="0093729E"/>
    <w:rsid w:val="009B4697"/>
    <w:rsid w:val="009F797C"/>
    <w:rsid w:val="00AA1D11"/>
    <w:rsid w:val="00AB7E05"/>
    <w:rsid w:val="00B62BD4"/>
    <w:rsid w:val="00BA6B47"/>
    <w:rsid w:val="00C8213F"/>
    <w:rsid w:val="00C966EA"/>
    <w:rsid w:val="00DC2A4F"/>
    <w:rsid w:val="00E2254D"/>
    <w:rsid w:val="00F6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9E1E"/>
  <w15:chartTrackingRefBased/>
  <w15:docId w15:val="{49583CCC-8553-445A-B646-AF89BF6C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966EA"/>
    <w:rPr>
      <w:b/>
      <w:bCs/>
    </w:rPr>
  </w:style>
  <w:style w:type="paragraph" w:styleId="ListParagraph">
    <w:name w:val="List Paragraph"/>
    <w:basedOn w:val="Normal"/>
    <w:uiPriority w:val="34"/>
    <w:qFormat/>
    <w:rsid w:val="00C9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rmalWeb">
    <w:name w:val="Normal (Web)"/>
    <w:basedOn w:val="Normal"/>
    <w:uiPriority w:val="99"/>
    <w:semiHidden/>
    <w:unhideWhenUsed/>
    <w:rsid w:val="001D6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Pegah Panahi</dc:creator>
  <cp:keywords/>
  <dc:description/>
  <cp:lastModifiedBy>سارا قربان پور</cp:lastModifiedBy>
  <cp:revision>6</cp:revision>
  <dcterms:created xsi:type="dcterms:W3CDTF">2026-10-14T08:43:00Z</dcterms:created>
  <dcterms:modified xsi:type="dcterms:W3CDTF">2026-10-10T21:37:00Z</dcterms:modified>
</cp:coreProperties>
</file>